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21</w:t>
      </w:r>
    </w:p>
    <w:p>
      <w:pPr>
        <w:pStyle w:val="BodyText"/>
        <w:spacing w:before="2"/>
        <w:rPr>
          <w:b/>
          <w:sz w:val="16"/>
        </w:rPr>
      </w:pPr>
    </w:p>
    <w:p>
      <w:pPr>
        <w:pStyle w:val="BodyText"/>
        <w:spacing w:before="90"/>
        <w:ind w:left="120"/>
      </w:pPr>
      <w:r>
        <w:rPr/>
        <w:t>Introduced by the County Services and Finance Committees of the:</w:t>
      </w:r>
    </w:p>
    <w:p>
      <w:pPr>
        <w:pStyle w:val="BodyText"/>
      </w:pPr>
    </w:p>
    <w:p>
      <w:pPr>
        <w:pStyle w:val="BodyText"/>
        <w:ind w:left="2824" w:right="2808"/>
        <w:jc w:val="center"/>
      </w:pPr>
      <w:r>
        <w:rPr/>
        <w:t>INGHAM COUNTY BOARD OF COMMISSIONERS</w:t>
      </w:r>
    </w:p>
    <w:p>
      <w:pPr>
        <w:pStyle w:val="BodyText"/>
      </w:pPr>
    </w:p>
    <w:p>
      <w:pPr>
        <w:pStyle w:val="Heading1"/>
        <w:ind w:left="671" w:right="653" w:firstLine="2"/>
      </w:pPr>
      <w:r>
        <w:rPr/>
        <w:t>RESOLUTION TO AMEND RESOLUTION #26-351 APPROVING A CONTRACT WITH MICHIGAN PAVING AND MATERIALS COMPANY FOR ITEMS I AND III OF THE 2026 COUNTYWIDE PAVING PROGRAM</w:t>
      </w:r>
    </w:p>
    <w:p>
      <w:pPr>
        <w:pStyle w:val="BodyText"/>
        <w:rPr>
          <w:b/>
        </w:rPr>
      </w:pPr>
    </w:p>
    <w:p>
      <w:pPr>
        <w:spacing w:before="0"/>
        <w:ind w:left="2824" w:right="2805" w:firstLine="0"/>
        <w:jc w:val="center"/>
        <w:rPr>
          <w:b/>
          <w:sz w:val="24"/>
        </w:rPr>
      </w:pPr>
      <w:r>
        <w:rPr>
          <w:b/>
          <w:sz w:val="24"/>
        </w:rPr>
        <w:t>RESOLUTION #26 – 438</w:t>
      </w:r>
    </w:p>
    <w:p>
      <w:pPr>
        <w:pStyle w:val="BodyText"/>
        <w:rPr>
          <w:b/>
          <w:sz w:val="26"/>
        </w:rPr>
      </w:pPr>
    </w:p>
    <w:p>
      <w:pPr>
        <w:pStyle w:val="BodyText"/>
        <w:rPr>
          <w:b/>
          <w:sz w:val="22"/>
        </w:rPr>
      </w:pPr>
    </w:p>
    <w:p>
      <w:pPr>
        <w:pStyle w:val="BodyText"/>
        <w:ind w:left="119"/>
      </w:pPr>
      <w:r>
        <w:rPr/>
        <w:t>WHEREAS, the Ingham County Board of Commissioners approved Resolution #26-351 authorizing a contract with Michigan Paving and Materials Company for Items I and III of the 2026 Countywide Paving Program; and</w:t>
      </w:r>
    </w:p>
    <w:p>
      <w:pPr>
        <w:pStyle w:val="BodyText"/>
      </w:pPr>
    </w:p>
    <w:p>
      <w:pPr>
        <w:pStyle w:val="BodyText"/>
        <w:ind w:left="119" w:right="994"/>
        <w:jc w:val="both"/>
      </w:pPr>
      <w:r>
        <w:rPr/>
        <w:t>WHEREAS, the original resolution authorized a base contract amount of $1,988,435 and an additional contingency amount of $198,843.50, equal to ten percent (10%) of the base contract amount, for a total authorized contract amount not to exceed $2,187,278.50; and</w:t>
      </w:r>
    </w:p>
    <w:p>
      <w:pPr>
        <w:pStyle w:val="BodyText"/>
      </w:pPr>
    </w:p>
    <w:p>
      <w:pPr>
        <w:pStyle w:val="BodyText"/>
        <w:ind w:left="119" w:right="104"/>
      </w:pPr>
      <w:r>
        <w:rPr/>
        <w:t>WHEREAS, the Ingham County Road Department has determined that an increased contingency is necessary to address unforeseen conditions, additional quantities, and necessary additional work that may arise during completion of the 2026 Countywide Paving Program; and</w:t>
      </w:r>
    </w:p>
    <w:p>
      <w:pPr>
        <w:pStyle w:val="BodyText"/>
      </w:pPr>
    </w:p>
    <w:p>
      <w:pPr>
        <w:pStyle w:val="BodyText"/>
        <w:ind w:left="119" w:right="251"/>
      </w:pPr>
      <w:r>
        <w:rPr/>
        <w:t>WHEREAS, the Road Department recommends increasing the authorized contingency from ten percent (10%) to twenty percent (20%) of the base contract amount; and</w:t>
      </w:r>
    </w:p>
    <w:p>
      <w:pPr>
        <w:pStyle w:val="BodyText"/>
      </w:pPr>
    </w:p>
    <w:p>
      <w:pPr>
        <w:pStyle w:val="BodyText"/>
        <w:ind w:left="119" w:right="369"/>
      </w:pPr>
      <w:r>
        <w:rPr/>
        <w:t>WHEREAS, twenty percent (20%) of the base contract amount of $1,988,435 is $397,687, resulting in a total authorized contract amount not to exceed $2,386,122; and</w:t>
      </w:r>
    </w:p>
    <w:p>
      <w:pPr>
        <w:pStyle w:val="BodyText"/>
      </w:pPr>
    </w:p>
    <w:p>
      <w:pPr>
        <w:pStyle w:val="BodyText"/>
        <w:spacing w:before="1"/>
        <w:ind w:left="119"/>
        <w:jc w:val="both"/>
      </w:pPr>
      <w:r>
        <w:rPr/>
        <w:t>WHEREAS, funding is available in the 2026 Road Fund.</w:t>
      </w:r>
    </w:p>
    <w:p>
      <w:pPr>
        <w:pStyle w:val="BodyText"/>
        <w:spacing w:before="11"/>
        <w:rPr>
          <w:sz w:val="23"/>
        </w:rPr>
      </w:pPr>
    </w:p>
    <w:p>
      <w:pPr>
        <w:pStyle w:val="BodyText"/>
        <w:ind w:left="119" w:right="303"/>
      </w:pPr>
      <w:r>
        <w:rPr/>
        <w:t>THEREFORE BE IT RESOLVED, that the Ingham County Board of Commissioners hereby amends Resolution #26-351 authorizing the contract with Michigan Paving and Materials Company for Items I and III of the 2026 Countywide Paving Program by increasing the authorized contingency from ten percent (10%) to twenty percent (20%).</w:t>
      </w:r>
    </w:p>
    <w:p>
      <w:pPr>
        <w:pStyle w:val="BodyText"/>
      </w:pPr>
    </w:p>
    <w:p>
      <w:pPr>
        <w:pStyle w:val="BodyText"/>
        <w:ind w:left="119" w:right="337"/>
      </w:pPr>
      <w:r>
        <w:rPr/>
        <w:t>BE IT FURTHER RESOLVED, that the authorized contingency amount is increased to $397,687, equal to twenty percent (20%) of the base contract amount of $1,988,435, for a total authorized contract amount not to exceed $2,386,122..</w:t>
      </w:r>
    </w:p>
    <w:p>
      <w:pPr>
        <w:pStyle w:val="BodyText"/>
      </w:pPr>
    </w:p>
    <w:p>
      <w:pPr>
        <w:pStyle w:val="BodyText"/>
        <w:ind w:left="119" w:right="362"/>
      </w:pPr>
      <w:r>
        <w:rPr/>
        <w:t>BE IT FURTHER RESOLVED, that all other terms and conditions of the previously approved resolution and contract with Michigan Paving and Materials Company shall remain unchanged and in full force and effect.</w:t>
      </w:r>
    </w:p>
    <w:p>
      <w:pPr>
        <w:pStyle w:val="BodyText"/>
      </w:pPr>
    </w:p>
    <w:p>
      <w:pPr>
        <w:pStyle w:val="BodyText"/>
        <w:ind w:left="119" w:right="290"/>
        <w:jc w:val="both"/>
      </w:pPr>
      <w:r>
        <w:rPr/>
        <w:t>BE IT FURTHER RESOLVED, that the Chairperson of the Board of Commissioners is authorized to sign any necessary contract amendment documents consistent with this resolution, subject to approval as to form by the County Attorney.</w:t>
      </w:r>
    </w:p>
    <w:p>
      <w:pPr>
        <w:spacing w:after="0"/>
        <w:jc w:val="both"/>
        <w:sectPr>
          <w:type w:val="continuous"/>
          <w:pgSz w:w="12240" w:h="15840"/>
          <w:pgMar w:top="1360" w:bottom="280" w:left="600" w:right="620"/>
        </w:sectPr>
      </w:pPr>
    </w:p>
    <w:p>
      <w:pPr>
        <w:spacing w:before="79"/>
        <w:ind w:left="120" w:right="0" w:firstLine="0"/>
        <w:jc w:val="left"/>
        <w:rPr>
          <w:sz w:val="24"/>
        </w:rPr>
      </w:pPr>
      <w:r>
        <w:rPr>
          <w:b/>
          <w:sz w:val="24"/>
        </w:rPr>
        <w:t>COUNTY SERVICES: Yeas: </w:t>
      </w:r>
      <w:r>
        <w:rPr>
          <w:sz w:val="24"/>
        </w:rPr>
        <w:t>Pratt, Lawrence, Grebner, Sebolt, Peña, Johnson, Maiville, Ruest</w:t>
      </w:r>
    </w:p>
    <w:p>
      <w:pPr>
        <w:tabs>
          <w:tab w:pos="2231" w:val="left" w:leader="none"/>
          <w:tab w:pos="3909"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p>
      <w:pPr>
        <w:pStyle w:val="BodyText"/>
        <w:spacing w:before="6"/>
        <w:rPr>
          <w:b/>
          <w:sz w:val="27"/>
        </w:rPr>
      </w:pPr>
    </w:p>
    <w:p>
      <w:pPr>
        <w:spacing w:before="0"/>
        <w:ind w:left="120" w:right="0" w:firstLine="0"/>
        <w:jc w:val="left"/>
        <w:rPr>
          <w:sz w:val="24"/>
        </w:rPr>
      </w:pPr>
      <w:r>
        <w:rPr>
          <w:b/>
          <w:sz w:val="24"/>
        </w:rPr>
        <w:t>FINANCE: Yeas: </w:t>
      </w:r>
      <w:r>
        <w:rPr>
          <w:sz w:val="24"/>
        </w:rPr>
        <w:t>Grebner, Morgan, Tennis, Sebolt, Maiville</w:t>
      </w:r>
    </w:p>
    <w:p>
      <w:pPr>
        <w:tabs>
          <w:tab w:pos="2183" w:val="left" w:leader="none"/>
          <w:tab w:pos="4900"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2026-09-23T14:50:15Z</dcterms:created>
  <dcterms:modified xsi:type="dcterms:W3CDTF">2026-09-23T14:50:15Z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